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Manrope" w:hAnsi="Manrope"/>
        </w:rPr>
        <w:t>Условия получения и использования отметок Южнее</w:t>
      </w:r>
    </w:p>
    <w:p>
      <w:r>
        <w:rPr>
          <w:rFonts w:ascii="Manrope" w:hAnsi="Manrope"/>
        </w:rPr>
        <w:t>Редакция 21 октября 2026 года   •   Версия 2026-10-21.1</w:t>
      </w:r>
    </w:p>
    <w:p>
      <w:pPr>
        <w:spacing w:after="280"/>
      </w:pPr>
      <w:r>
        <w:rPr>
          <w:rFonts w:ascii="Manrope" w:hAnsi="Manrope"/>
        </w:rPr>
        <w:t>Для владельцев и представителей мест, которые хотят получить и разместить физическую отметку Южнее. Здесь описаны критерии, личный визит, решение редакции, изготовление, использование и пересмотр статуса.</w:t>
      </w:r>
    </w:p>
    <w:p>
      <w:pPr>
        <w:pStyle w:val="Heading1"/>
      </w:pPr>
      <w:r>
        <w:rPr>
          <w:rFonts w:ascii="Manrope" w:hAnsi="Manrope"/>
        </w:rPr>
        <w:t>1 Назначение программы</w:t>
      </w:r>
    </w:p>
    <w:p>
      <w:pPr>
        <w:widowControl/>
      </w:pPr>
      <w:r>
        <w:rPr>
          <w:rFonts w:ascii="Manrope" w:hAnsi="Manrope"/>
        </w:rPr>
        <w:t>Эти условия описывают, как редакция проекта «Южнее» рассматривает заявки, посещает места, принимает решение о выдаче физической отметки и согласует её размещение. Условия предназначены для владельцев и уполномоченных представителей кафе, ресторанов, отелей, гостевых домов, виноделен, площадок впечатлений и других мест, представленных в путеводителе.</w:t>
      </w:r>
    </w:p>
    <w:p>
      <w:pPr>
        <w:widowControl/>
      </w:pPr>
      <w:r>
        <w:rPr>
          <w:rFonts w:ascii="Manrope" w:hAnsi="Manrope"/>
        </w:rPr>
        <w:t>Отметка относится к конкретному месту и адресу. Она выражает редакционный опыт и сведения, указанные в карточке Южнее. Она не заменяет обязательные документы, разрешения, проверки государственных органов или обязанности владельца перед гостями. Южнее не принимает на себя обязательства заведения по бронированиям, услугам, возвратам и безопасности посещения.</w:t>
      </w:r>
    </w:p>
    <w:p>
      <w:pPr>
        <w:pStyle w:val="Heading1"/>
      </w:pPr>
      <w:r>
        <w:rPr>
          <w:rFonts w:ascii="Manrope" w:hAnsi="Manrope"/>
        </w:rPr>
        <w:t>2 Виды отметок</w:t>
      </w:r>
    </w:p>
    <w:p>
      <w:pPr>
        <w:widowControl/>
      </w:pPr>
      <w:r>
        <w:rPr>
          <w:rFonts w:ascii="Manrope" w:hAnsi="Manrope"/>
        </w:rPr>
        <w:t>«Рекомендуем» — выбор редакции после личного визита команды. Такой знак получают места, которые команда готова советовать с учётом формата, сильных сторон и ограничений, описанных в обзоре.</w:t>
      </w:r>
    </w:p>
    <w:p>
      <w:pPr>
        <w:widowControl/>
      </w:pPr>
      <w:r>
        <w:rPr>
          <w:rFonts w:ascii="Manrope" w:hAnsi="Manrope"/>
        </w:rPr>
        <w:t>«Проверено» — команда лично посетила место и зафиксировала опыт гостя. Это самостоятельный статус: факт посещения не означает автоматического присвоения рекомендации. В карточке указываются дата, предмет проверки и существенные ограничения.</w:t>
      </w:r>
    </w:p>
    <w:p>
      <w:pPr>
        <w:widowControl/>
      </w:pPr>
      <w:r>
        <w:rPr>
          <w:rFonts w:ascii="Manrope" w:hAnsi="Manrope"/>
        </w:rPr>
        <w:t>«Место с историей» — отметка исторического места или сюжета, о котором рассказывает Южнее. Она не подтверждает качество коммерческого сервиса, проживания или питания. Для размещения на частной территории также требуется согласие её владельца или уполномоченного лица.</w:t>
      </w:r>
    </w:p>
    <w:p>
      <w:pPr>
        <w:widowControl/>
      </w:pPr>
      <w:r>
        <w:rPr>
          <w:rFonts w:ascii="Manrope" w:hAnsi="Manrope"/>
        </w:rPr>
        <w:t>Вид отметки определяет редакция. Заявитель не выбирает положительный статус оплатой, размером бизнеса, партнёрством или рекламным размещением. Текст на знаке и статус в карточке не должны противоречить друг другу.</w:t>
      </w:r>
    </w:p>
    <w:p>
      <w:pPr>
        <w:pStyle w:val="Heading1"/>
      </w:pPr>
      <w:r>
        <w:rPr>
          <w:rFonts w:ascii="Manrope" w:hAnsi="Manrope"/>
        </w:rPr>
        <w:t>3 Кто может подать заявку</w:t>
      </w:r>
    </w:p>
    <w:p>
      <w:pPr>
        <w:widowControl/>
      </w:pPr>
      <w:r>
        <w:rPr>
          <w:rFonts w:ascii="Manrope" w:hAnsi="Manrope"/>
        </w:rPr>
        <w:t>Заявку подаёт владелец места или представитель, уполномоченный общаться от его имени и согласовать размещение знака. Место должно быть реально доступно гостям на опубликованных условиях. Для сезонных площадок указывается период работы. Редакция рассматривает места в пределах территории и форматов, которые охватывает путеводитель.</w:t>
      </w:r>
    </w:p>
    <w:p>
      <w:pPr>
        <w:widowControl/>
      </w:pPr>
      <w:r>
        <w:rPr>
          <w:rFonts w:ascii="Manrope" w:hAnsi="Manrope"/>
        </w:rPr>
        <w:t>В заявке нужны название, формат, город, точный адрес, контактное лицо, почта для ответа и описание места. Ссылка на сайт или карту помогает проверке. Заявитель указывает собственные контакты или контакты, которые вправе предоставить, и не включает в свободный текст чужие документы, платёжные данные и сведения, не нужные для рассмотрения.</w:t>
      </w:r>
    </w:p>
    <w:p>
      <w:pPr>
        <w:pStyle w:val="Heading1"/>
      </w:pPr>
      <w:r>
        <w:rPr>
          <w:rFonts w:ascii="Manrope" w:hAnsi="Manrope"/>
        </w:rPr>
        <w:t>4 Критерии для мест и заведений</w:t>
      </w:r>
    </w:p>
    <w:p>
      <w:pPr>
        <w:widowControl/>
      </w:pPr>
      <w:r>
        <w:rPr>
          <w:rFonts w:ascii="Manrope" w:hAnsi="Manrope"/>
        </w:rPr>
        <w:t>Забота о госте. Команда оценивает общение, уважение к посетителям, ясность инструкций, помощь в обычных ситуациях и готовность спокойно разбирать замечания. Особенности доступа, возрастные ограничения и значимые условия посещения должны быть понятны заранее.</w:t>
      </w:r>
    </w:p>
    <w:p>
      <w:pPr>
        <w:widowControl/>
      </w:pPr>
      <w:r>
        <w:rPr>
          <w:rFonts w:ascii="Manrope" w:hAnsi="Manrope"/>
        </w:rPr>
        <w:t>Честные ожидания. Описание, фотографии, цены, часы работы, состав услуги, правила бронирования и отмены должны соответствовать тому, что получает гость. Обязательные доплаты и ограничения не должны становиться неожиданностью после заказа или приезда.</w:t>
      </w:r>
    </w:p>
    <w:p>
      <w:pPr>
        <w:widowControl/>
      </w:pPr>
      <w:r>
        <w:rPr>
          <w:rFonts w:ascii="Manrope" w:hAnsi="Manrope"/>
        </w:rPr>
        <w:t>Качество в деталях. Учитываются чистота, состояние пространства, ухоженность и исполнение обещанного. В кафе и ресторане оцениваются еда, подача и сервис; в отеле — опыт проживания и состояние доступной гостю инфраструктуры; на площадке впечатлений — организация, информирование и проведение программы. Проверка относится к фактически испытанным услугам, а не ко всем возможным предложениям места.</w:t>
      </w:r>
    </w:p>
    <w:p>
      <w:pPr>
        <w:widowControl/>
      </w:pPr>
      <w:r>
        <w:rPr>
          <w:rFonts w:ascii="Manrope" w:hAnsi="Manrope"/>
        </w:rPr>
        <w:t>Свой характер. У места должна быть понятная причина для визита: кухня, атмосфера, люди, архитектура, природа, история или необычный опыт. Известность, высокая цена и роскошный интерьер сами по себе не являются условием получения отметки.</w:t>
      </w:r>
    </w:p>
    <w:p>
      <w:pPr>
        <w:widowControl/>
      </w:pPr>
      <w:r>
        <w:rPr>
          <w:rFonts w:ascii="Manrope" w:hAnsi="Manrope"/>
        </w:rPr>
        <w:t>Редакция учитывает формат и обещания самого места. Семейное кафе, небольшой гостевой дом и большой курорт не сравниваются по объёму инфраструктуры. Существенные ограничения и доступность для разных гостей описываются в обзоре; общая отметка не подтверждает наличие условий, которые команда не проверяла.</w:t>
      </w:r>
    </w:p>
    <w:p>
      <w:pPr>
        <w:pStyle w:val="Heading1"/>
      </w:pPr>
      <w:r>
        <w:rPr>
          <w:rFonts w:ascii="Manrope" w:hAnsi="Manrope"/>
        </w:rPr>
        <w:t>5 Рассмотрение заявки и личный визит</w:t>
      </w:r>
    </w:p>
    <w:p>
      <w:pPr>
        <w:widowControl/>
      </w:pPr>
      <w:r>
        <w:rPr>
          <w:rFonts w:ascii="Manrope" w:hAnsi="Manrope"/>
        </w:rPr>
        <w:t>После отправки заявка поступает команде Южнее. Редакция изучает сведения, может запросить уточнения и связаться по указанной почте. Подача заявки не гарантирует визит, включение в ближайший план, положительное решение или определённый срок ответа. Приоритет зависит от редакционного плана и возможности добраться до места.</w:t>
      </w:r>
    </w:p>
    <w:p>
      <w:pPr>
        <w:widowControl/>
      </w:pPr>
      <w:r>
        <w:rPr>
          <w:rFonts w:ascii="Manrope" w:hAnsi="Manrope"/>
        </w:rPr>
        <w:t>Для статусов «Рекомендуем» и «Проверено» обязателен личный визит команды. Фотографии, рейтинги, приглашение владельца и дистанционная переписка не заменяют посещение. Формат визита и необходимые организационные вопросы согласуются отдельно. Команда оценивает реальный опыт гостя и не проводит вместо специалистов обязательные технические, санитарные или иные государственные проверки.</w:t>
      </w:r>
    </w:p>
    <w:p>
      <w:pPr>
        <w:widowControl/>
      </w:pPr>
      <w:r>
        <w:rPr>
          <w:rFonts w:ascii="Manrope" w:hAnsi="Manrope"/>
        </w:rPr>
        <w:t>Редакция фиксирует дату, проверенные услуги, сильные стороны, ограничения и основания вывода. Комплименты, приглашения, предоставленные услуги и возможный конфликт интересов учитываются при решении и раскрываются в обзоре, когда они могли повлиять на восприятие опыта. Обязательств публиковать положительный отзыв в обмен на приглашение нет.</w:t>
      </w:r>
    </w:p>
    <w:p>
      <w:pPr>
        <w:pStyle w:val="Heading1"/>
      </w:pPr>
      <w:r>
        <w:rPr>
          <w:rFonts w:ascii="Manrope" w:hAnsi="Manrope"/>
        </w:rPr>
        <w:t>6 Решение и публикация</w:t>
      </w:r>
    </w:p>
    <w:p>
      <w:pPr>
        <w:widowControl/>
      </w:pPr>
      <w:r>
        <w:rPr>
          <w:rFonts w:ascii="Manrope" w:hAnsi="Manrope"/>
        </w:rPr>
        <w:t>Решение принимает редакция по материалам визита. Возможны выдача подходящего вида отметки, запрос уточнений, предложение вернуться после изменений или отказ. Замечания сообщаются по существу, когда это возможно. Повторная заявка после улучшений допускается, но не гарантирует другой результат.</w:t>
      </w:r>
    </w:p>
    <w:p>
      <w:pPr>
        <w:widowControl/>
      </w:pPr>
      <w:r>
        <w:rPr>
          <w:rFonts w:ascii="Manrope" w:hAnsi="Manrope"/>
        </w:rPr>
        <w:t>Для выданной отметки в карточке места публикуются вид статуса, дата личного посещения для соответствующих статусов и срок актуальности редакционного вывода. Существенные ограничения остаются видимыми. Обзор и отметка не являются обещанием, что каждый последующий визит пройдёт одинаково.</w:t>
      </w:r>
    </w:p>
    <w:p>
      <w:pPr>
        <w:widowControl/>
      </w:pPr>
      <w:r>
        <w:rPr>
          <w:rFonts w:ascii="Manrope" w:hAnsi="Manrope"/>
        </w:rPr>
        <w:t>После завершения указанного в карточке срока прежняя отметка не должна представляться как действующая рекомендация. Редакция решает вопрос об актуализации после проверки сведений или повторного визита. Автоматическое продление по факту оплаты изготовления отсутствует.</w:t>
      </w:r>
    </w:p>
    <w:p>
      <w:pPr>
        <w:pStyle w:val="Heading1"/>
      </w:pPr>
      <w:r>
        <w:rPr>
          <w:rFonts w:ascii="Manrope" w:hAnsi="Manrope"/>
        </w:rPr>
        <w:t>7 Стоимость и независимость</w:t>
      </w:r>
    </w:p>
    <w:p>
      <w:pPr>
        <w:widowControl/>
      </w:pPr>
      <w:r>
        <w:rPr>
          <w:rFonts w:ascii="Manrope" w:hAnsi="Manrope"/>
        </w:rPr>
        <w:t>Подача заявки бесплатна. Редакционное решение не продаётся. Реклама, партнёрство, поддержка проекта, предоставленные услуги и возмещение расходов не покупают статус и не гарантируют положительный обзор.</w:t>
      </w:r>
    </w:p>
    <w:p>
      <w:pPr>
        <w:widowControl/>
      </w:pPr>
      <w:r>
        <w:rPr>
          <w:rFonts w:ascii="Manrope" w:hAnsi="Manrope"/>
        </w:rPr>
        <w:t>Если для физического знака нужны изготовление, доставка, монтаж или дополнительные экземпляры, их состав и стоимость согласуются отдельно до заказа. Без такого согласования заявка не создаёт обязанности оплатить эти расходы. Отказ от изготовления не меняет уже опубликованные факты визита и не превращается в негативную оценку места.</w:t>
      </w:r>
    </w:p>
    <w:p>
      <w:pPr>
        <w:pStyle w:val="Heading1"/>
      </w:pPr>
      <w:r>
        <w:rPr>
          <w:rFonts w:ascii="Manrope" w:hAnsi="Manrope"/>
        </w:rPr>
        <w:t>8 Изготовление и размещение</w:t>
      </w:r>
    </w:p>
    <w:p>
      <w:pPr>
        <w:widowControl/>
      </w:pPr>
      <w:r>
        <w:rPr>
          <w:rFonts w:ascii="Manrope" w:hAnsi="Manrope"/>
        </w:rPr>
        <w:t>Знак изготавливается по согласованному редакцией макету с утверждённым видом отметки. Адрес, контакт для доставки, место монтажа и получатель согласуются с владельцем или его уполномоченным представителем. Установка на фасаде, двери, витрине или иной поверхности требует разрешения лица, которое вправе его предоставить; необходимые согласования и пригодность поверхности обеспечивает получатель.</w:t>
      </w:r>
    </w:p>
    <w:p>
      <w:pPr>
        <w:widowControl/>
      </w:pPr>
      <w:r>
        <w:rPr>
          <w:rFonts w:ascii="Manrope" w:hAnsi="Manrope"/>
        </w:rPr>
        <w:t>Физическая отметка размещается у входа или в другом согласованном и доступном для чтения месте. Она должна относиться именно к проверенному адресу. Если по этому адресу работает несколько заведений, расположение не должно создавать впечатление, что отметка выдана каждому из них.</w:t>
      </w:r>
    </w:p>
    <w:p>
      <w:pPr>
        <w:widowControl/>
      </w:pPr>
      <w:r>
        <w:rPr>
          <w:rFonts w:ascii="Manrope" w:hAnsi="Manrope"/>
        </w:rPr>
        <w:t>QR-код должен оставаться читаемым и вести на согласованную страницу Южнее. Если подготовлена ссылка на карточку конкретного места, перед печатью проверяется её соответствие адресу и статусу. Нельзя заменять код своей рекламой, страницей оплаты или другим ресурсом.</w:t>
      </w:r>
    </w:p>
    <w:p>
      <w:pPr>
        <w:pStyle w:val="Heading1"/>
      </w:pPr>
      <w:r>
        <w:rPr>
          <w:rFonts w:ascii="Manrope" w:hAnsi="Manrope"/>
        </w:rPr>
        <w:t>9 Использование изображения знака</w:t>
      </w:r>
    </w:p>
    <w:p>
      <w:pPr>
        <w:widowControl/>
      </w:pPr>
      <w:r>
        <w:rPr>
          <w:rFonts w:ascii="Manrope" w:hAnsi="Manrope"/>
        </w:rPr>
        <w:t>Получатель может показывать выданный знак на фотографиях своего места и сообщать о присвоенном статусе с указанием Южнее и ссылкой на актуальную карточку. Такое сообщение должно точно передавать вид отметки и период её актуальности.</w:t>
      </w:r>
    </w:p>
    <w:p>
      <w:pPr>
        <w:widowControl/>
      </w:pPr>
      <w:r>
        <w:rPr>
          <w:rFonts w:ascii="Manrope" w:hAnsi="Manrope"/>
        </w:rPr>
        <w:t>Без предварительного письменного согласования редакции нельзя менять макет, текст статуса, цвета, пропорции и QR-код; выпускать копии и дополнительные тиражи; передавать знак другому месту, адресу, филиалу или юридическому лицу для использования в ином объекте.</w:t>
      </w:r>
    </w:p>
    <w:p>
      <w:pPr>
        <w:widowControl/>
      </w:pPr>
      <w:r>
        <w:rPr>
          <w:rFonts w:ascii="Manrope" w:hAnsi="Manrope"/>
        </w:rPr>
        <w:t>Нельзя представлять отметку как государственную аккредитацию, обязательный сертификат, гарантию безопасности, официальный рейтинг звёздности, исключительное одобрение всех услуг или доказательство отсутствия недостатков. Согласие на использование знака не даёт права выдавать себя за редакцию Южнее или размещать от её имени заявления.</w:t>
      </w:r>
    </w:p>
    <w:p>
      <w:pPr>
        <w:pStyle w:val="Heading1"/>
      </w:pPr>
      <w:r>
        <w:rPr>
          <w:rFonts w:ascii="Manrope" w:hAnsi="Manrope"/>
        </w:rPr>
        <w:t>10 Изменения и повторная проверка</w:t>
      </w:r>
    </w:p>
    <w:p>
      <w:pPr>
        <w:widowControl/>
      </w:pPr>
      <w:r>
        <w:rPr>
          <w:rFonts w:ascii="Manrope" w:hAnsi="Manrope"/>
        </w:rPr>
        <w:t>Получатель сообщает команде о смене адреса, названия, владельца или управляющей команды, формата, основных услуг, длительном закрытии и других изменениях, которые могут существенно изменить опыт гостя. До уточнения редакция может временно скрыть действующий статус в карточке и попросить приостановить использование физического знака.</w:t>
      </w:r>
    </w:p>
    <w:p>
      <w:pPr>
        <w:widowControl/>
      </w:pPr>
      <w:r>
        <w:rPr>
          <w:rFonts w:ascii="Manrope" w:hAnsi="Manrope"/>
        </w:rPr>
        <w:t>Основанием для повторной проверки могут стать изменения места, окончание срока актуальности, существенное расхождение опубликованных сведений с реальностью, обоснованные обращения гостей или нарушение этих условий. Команда рассматривает факты и по возможности запрашивает объяснение у представителя места. Само по себе наличие жалобы не доказывает нарушение.</w:t>
      </w:r>
    </w:p>
    <w:p>
      <w:pPr>
        <w:pStyle w:val="Heading1"/>
      </w:pPr>
      <w:r>
        <w:rPr>
          <w:rFonts w:ascii="Manrope" w:hAnsi="Manrope"/>
        </w:rPr>
        <w:t>11 Приостановка и отзыв отметки</w:t>
      </w:r>
    </w:p>
    <w:p>
      <w:pPr>
        <w:widowControl/>
      </w:pPr>
      <w:r>
        <w:rPr>
          <w:rFonts w:ascii="Manrope" w:hAnsi="Manrope"/>
        </w:rPr>
        <w:t>Редакция вправе приостановить или отозвать статус, если прежний вывод больше не подтверждается, место закрылось или переехало, условия использования нарушены, либо существенные сведения оказались недостоверными. Изменение статуса отражается в карточке; представителю сообщаются причина и требуемые действия по имеющемуся контакту.</w:t>
      </w:r>
    </w:p>
    <w:p>
      <w:pPr>
        <w:widowControl/>
      </w:pPr>
      <w:r>
        <w:rPr>
          <w:rFonts w:ascii="Manrope" w:hAnsi="Manrope"/>
        </w:rPr>
        <w:t>После уведомления об отзыве получатель прекращает использовать отметку как действующую, снимает её с доступного гостям места и убирает собственные рекламные сообщения о действующем статусе. При невозможности быстро удалить отдельную публикацию он добавляет заметное уточнение об отзыве. Срок и способ возврата либо утилизации физического экземпляра команда согласует отдельно.</w:t>
      </w:r>
    </w:p>
    <w:p>
      <w:pPr>
        <w:widowControl/>
      </w:pPr>
      <w:r>
        <w:rPr>
          <w:rFonts w:ascii="Manrope" w:hAnsi="Manrope"/>
        </w:rPr>
        <w:t>Представитель может направить объяснение и подтверждающие материалы на team@yuzhnee.ru. Редакция пересматривает решение при появлении существенных новых сведений. Обращение о пересмотре само по себе не восстанавливает приостановленный или отозванный статус.</w:t>
      </w:r>
    </w:p>
    <w:p>
      <w:pPr>
        <w:pStyle w:val="Heading1"/>
      </w:pPr>
      <w:r>
        <w:rPr>
          <w:rFonts w:ascii="Manrope" w:hAnsi="Manrope"/>
        </w:rPr>
        <w:t>12 Данные заявки и связь</w:t>
      </w:r>
    </w:p>
    <w:p>
      <w:pPr>
        <w:widowControl/>
      </w:pPr>
      <w:r>
        <w:rPr>
          <w:rFonts w:ascii="Manrope" w:hAnsi="Manrope"/>
        </w:rPr>
        <w:t>Отправка заявки требует отдельного согласия на обработку её данных. Полный текст согласия доступен в форме на yuzhnee.ru/recommended/ и по адресу yuzhnee.ru/legal/mark-application-consent/. Условия программы и согласие на данные подтверждаются раздельно. Подача заявки не подписывает заявителя на рекламные письма.</w:t>
      </w:r>
    </w:p>
    <w:p>
      <w:pPr>
        <w:widowControl/>
      </w:pPr>
      <w:r>
        <w:rPr>
          <w:rFonts w:ascii="Manrope" w:hAnsi="Manrope"/>
        </w:rPr>
        <w:t>Контакты заявителя не публикуются. Заявка, принятые тексты согласия и условий, версии и дата отправки хранятся для рассмотрения и связи и удаляются через 180 дней после отправки. Досрочный отзыв согласия и удаление запрашиваются по контакту оператора в согласии. Публичная карточка и редакционный обзор места ведутся отдельно от личных контактов заявки.</w:t>
      </w:r>
    </w:p>
    <w:p>
      <w:pPr>
        <w:widowControl/>
      </w:pPr>
      <w:r>
        <w:rPr>
          <w:rFonts w:ascii="Manrope" w:hAnsi="Manrope"/>
        </w:rPr>
        <w:t>Вопросы о программе, корректировке сведений, изготовлении, размещении и пересмотре решения направляются на team@yuzhnee.ru. Актуальные контакты проекта публикуются на yuzhnee.ru/contacts/.</w:t>
      </w:r>
    </w:p>
    <w:p>
      <w:pPr>
        <w:pStyle w:val="Heading1"/>
      </w:pPr>
      <w:r>
        <w:rPr>
          <w:rFonts w:ascii="Manrope" w:hAnsi="Manrope"/>
        </w:rPr>
        <w:t>13 Редакция условий</w:t>
      </w:r>
    </w:p>
    <w:p>
      <w:pPr>
        <w:widowControl/>
      </w:pPr>
      <w:r>
        <w:rPr>
          <w:rFonts w:ascii="Manrope" w:hAnsi="Manrope"/>
        </w:rPr>
        <w:t>Актуальная редакция условий публикуется на yuzhnee.ru/recommended/. В заявке сохраняется принятый текст, поэтому обновление документа не подменяет зафиксированные при отправке условия задним числом. При существенном изменении порядка использования уже выданного знака редакция сообщает получателю, какие действия требуется согласовать заново.</w:t>
      </w:r>
    </w:p>
    <w:p>
      <w:pPr>
        <w:widowControl/>
      </w:pPr>
      <w:r>
        <w:rPr>
          <w:rFonts w:ascii="Manrope" w:hAnsi="Manrope"/>
        </w:rPr>
        <w:t>Получатель перед размещением знакомится с действующими условиями и подтверждает согласованное место и способ использования знака. Дополнительные договорённости о конкретном изготовлении, доставке и размещении фиксируются отдельно и не меняют независимость редакционного решения.</w:t>
      </w:r>
    </w:p>
    <w:sectPr w:rsidR="00FC693F" w:rsidRPr="0006063C" w:rsidSect="00034616">
      <w:headerReference w:type="default" r:id="rId9"/>
      <w:footerReference w:type="default" r:id="rId10"/>
      <w:pgSz w:w="12240" w:h="15840"/>
      <w:pgMar w:top="1224" w:right="1224" w:bottom="1080" w:left="1224" w:header="432"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pPr>
    <w:r>
      <w:rPr>
        <w:rFonts w:ascii="Manrope" w:hAnsi="Manrope"/>
        <w:color w:val="52634F"/>
        <w:sz w:val="15"/>
      </w:rPr>
      <w:t xml:space="preserve">ЮЖНЕЕ   /   УСЛОВИЯ ОТМЕТОК   /   2026-10-21.1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inline xmlns:a="http://schemas.openxmlformats.org/drawingml/2006/main" xmlns:pic="http://schemas.openxmlformats.org/drawingml/2006/picture">
          <wp:extent cx="1188720" cy="345112"/>
          <wp:docPr id="1" name="Picture 1"/>
          <wp:cNvGraphicFramePr>
            <a:graphicFrameLocks noChangeAspect="1"/>
          </wp:cNvGraphicFramePr>
          <a:graphic>
            <a:graphicData uri="http://schemas.openxmlformats.org/drawingml/2006/picture">
              <pic:pic>
                <pic:nvPicPr>
                  <pic:cNvPr id="0" name="logo-forest.png"/>
                  <pic:cNvPicPr/>
                </pic:nvPicPr>
                <pic:blipFill>
                  <a:blip r:embed="rId1"/>
                  <a:stretch>
                    <a:fillRect/>
                  </a:stretch>
                </pic:blipFill>
                <pic:spPr>
                  <a:xfrm>
                    <a:off x="0" y="0"/>
                    <a:ext cx="1188720" cy="345112"/>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Manrope" w:hAnsi="Manrope" w:cs="Manrope" w:eastAsia="Manrope"/>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Manrope" w:hAnsi="Manrope" w:cs="Manrope" w:eastAsia="Manrope"/>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Manrope" w:hAnsi="Manrope" w:cs="Manrope" w:eastAsia="Manrope"/>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60" w:line="276" w:lineRule="auto"/>
      <w:outlineLvl w:val="0"/>
    </w:pPr>
    <w:rPr>
      <w:rFonts w:ascii="Manrope" w:hAnsi="Manrope" w:cs="Manrope" w:eastAsia="Manrope"/>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300" w:after="160" w:line="276" w:lineRule="auto"/>
      <w:outlineLvl w:val="1"/>
    </w:pPr>
    <w:rPr>
      <w:rFonts w:ascii="Manrope" w:hAnsi="Manrope" w:cs="Manrope" w:eastAsia="Manrope"/>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Manrope" w:hAnsi="Manrope" w:cs="Manrope" w:eastAsia="Manrope"/>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Manrope" w:hAnsi="Manrope" w:cs="Manrope" w:eastAsia="Manrope"/>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Manrope" w:hAnsi="Manrope" w:cs="Manrope" w:eastAsia="Manrope"/>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Manrope" w:hAnsi="Manrope" w:cs="Manrope" w:eastAsia="Manrope"/>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Manrope" w:hAnsi="Manrope" w:cs="Manrope" w:eastAsia="Manrope"/>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Manrope" w:hAnsi="Manrope" w:cs="Manrope" w:eastAsia="Manrope"/>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Manrope" w:hAnsi="Manrope" w:cs="Manrope" w:eastAsia="Manrope"/>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Manrope" w:hAnsi="Manrope" w:cs="Manrope" w:eastAsia="Manrope"/>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76" w:lineRule="auto"/>
      <w:contextualSpacing/>
    </w:pPr>
    <w:rPr>
      <w:rFonts w:ascii="Manrope" w:hAnsi="Manrope" w:cs="Manrope" w:eastAsia="Manrope"/>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Manrope" w:hAnsi="Manrope" w:cs="Manrope" w:eastAsia="Manrope"/>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Manrope" w:hAnsi="Manrope" w:cs="Manrope" w:eastAsia="Manrope"/>
    </w:rPr>
  </w:style>
  <w:style w:type="paragraph" w:styleId="BodyText">
    <w:name w:val="Body Text"/>
    <w:basedOn w:val="Normal"/>
    <w:link w:val="BodyTextChar"/>
    <w:uiPriority w:val="99"/>
    <w:unhideWhenUsed/>
    <w:rsid w:val="00AA1D8D"/>
    <w:pPr>
      <w:spacing w:after="120"/>
    </w:pPr>
    <w:rPr>
      <w:rFonts w:ascii="Manrope" w:hAnsi="Manrope" w:cs="Manrope" w:eastAsia="Manrope"/>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Manrope" w:hAnsi="Manrope" w:cs="Manrope" w:eastAsia="Manrope"/>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Manrope" w:hAnsi="Manrope" w:cs="Manrope" w:eastAsia="Manrope"/>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Manrope" w:hAnsi="Manrope" w:cs="Manrope" w:eastAsia="Manrope"/>
    </w:rPr>
  </w:style>
  <w:style w:type="paragraph" w:styleId="List2">
    <w:name w:val="List 2"/>
    <w:basedOn w:val="Normal"/>
    <w:uiPriority w:val="99"/>
    <w:unhideWhenUsed/>
    <w:rsid w:val="00326F90"/>
    <w:pPr>
      <w:ind w:left="720" w:hanging="360"/>
      <w:contextualSpacing/>
    </w:pPr>
    <w:rPr>
      <w:rFonts w:ascii="Manrope" w:hAnsi="Manrope" w:cs="Manrope" w:eastAsia="Manrope"/>
    </w:rPr>
  </w:style>
  <w:style w:type="paragraph" w:styleId="List3">
    <w:name w:val="List 3"/>
    <w:basedOn w:val="Normal"/>
    <w:uiPriority w:val="99"/>
    <w:unhideWhenUsed/>
    <w:rsid w:val="00326F90"/>
    <w:pPr>
      <w:ind w:left="1080" w:hanging="360"/>
      <w:contextualSpacing/>
    </w:pPr>
    <w:rPr>
      <w:rFonts w:ascii="Manrope" w:hAnsi="Manrope" w:cs="Manrope" w:eastAsia="Manrope"/>
    </w:rPr>
  </w:style>
  <w:style w:type="paragraph" w:styleId="ListBullet">
    <w:name w:val="List Bullet"/>
    <w:basedOn w:val="Normal"/>
    <w:uiPriority w:val="99"/>
    <w:unhideWhenUsed/>
    <w:rsid w:val="00326F90"/>
    <w:pPr>
      <w:numPr>
        <w:numId w:val="1"/>
      </w:numPr>
      <w:contextualSpacing/>
    </w:pPr>
    <w:rPr>
      <w:rFonts w:ascii="Manrope" w:hAnsi="Manrope" w:cs="Manrope" w:eastAsia="Manrope"/>
    </w:rPr>
  </w:style>
  <w:style w:type="paragraph" w:styleId="ListBullet2">
    <w:name w:val="List Bullet 2"/>
    <w:basedOn w:val="Normal"/>
    <w:uiPriority w:val="99"/>
    <w:unhideWhenUsed/>
    <w:rsid w:val="00326F90"/>
    <w:pPr>
      <w:numPr>
        <w:numId w:val="2"/>
      </w:numPr>
      <w:contextualSpacing/>
    </w:pPr>
    <w:rPr>
      <w:rFonts w:ascii="Manrope" w:hAnsi="Manrope" w:cs="Manrope" w:eastAsia="Manrope"/>
    </w:rPr>
  </w:style>
  <w:style w:type="paragraph" w:styleId="ListBullet3">
    <w:name w:val="List Bullet 3"/>
    <w:basedOn w:val="Normal"/>
    <w:uiPriority w:val="99"/>
    <w:unhideWhenUsed/>
    <w:rsid w:val="00326F90"/>
    <w:pPr>
      <w:numPr>
        <w:numId w:val="3"/>
      </w:numPr>
      <w:contextualSpacing/>
    </w:pPr>
    <w:rPr>
      <w:rFonts w:ascii="Manrope" w:hAnsi="Manrope" w:cs="Manrope" w:eastAsia="Manrope"/>
    </w:rPr>
  </w:style>
  <w:style w:type="paragraph" w:styleId="ListNumber">
    <w:name w:val="List Number"/>
    <w:basedOn w:val="Normal"/>
    <w:uiPriority w:val="99"/>
    <w:unhideWhenUsed/>
    <w:rsid w:val="00326F90"/>
    <w:pPr>
      <w:numPr>
        <w:numId w:val="5"/>
      </w:numPr>
      <w:contextualSpacing/>
    </w:pPr>
    <w:rPr>
      <w:rFonts w:ascii="Manrope" w:hAnsi="Manrope" w:cs="Manrope" w:eastAsia="Manrope"/>
    </w:rPr>
  </w:style>
  <w:style w:type="paragraph" w:styleId="ListNumber2">
    <w:name w:val="List Number 2"/>
    <w:basedOn w:val="Normal"/>
    <w:uiPriority w:val="99"/>
    <w:unhideWhenUsed/>
    <w:rsid w:val="0029639D"/>
    <w:pPr>
      <w:numPr>
        <w:numId w:val="6"/>
      </w:numPr>
      <w:contextualSpacing/>
    </w:pPr>
    <w:rPr>
      <w:rFonts w:ascii="Manrope" w:hAnsi="Manrope" w:cs="Manrope" w:eastAsia="Manrope"/>
    </w:rPr>
  </w:style>
  <w:style w:type="paragraph" w:styleId="ListNumber3">
    <w:name w:val="List Number 3"/>
    <w:basedOn w:val="Normal"/>
    <w:uiPriority w:val="99"/>
    <w:unhideWhenUsed/>
    <w:rsid w:val="0029639D"/>
    <w:pPr>
      <w:numPr>
        <w:numId w:val="7"/>
      </w:numPr>
      <w:contextualSpacing/>
    </w:pPr>
    <w:rPr>
      <w:rFonts w:ascii="Manrope" w:hAnsi="Manrope" w:cs="Manrope" w:eastAsia="Manrope"/>
    </w:rPr>
  </w:style>
  <w:style w:type="paragraph" w:styleId="ListContinue">
    <w:name w:val="List Continue"/>
    <w:basedOn w:val="Normal"/>
    <w:uiPriority w:val="99"/>
    <w:unhideWhenUsed/>
    <w:rsid w:val="0029639D"/>
    <w:pPr>
      <w:spacing w:after="120"/>
      <w:ind w:left="360"/>
      <w:contextualSpacing/>
    </w:pPr>
    <w:rPr>
      <w:rFonts w:ascii="Manrope" w:hAnsi="Manrope" w:cs="Manrope" w:eastAsia="Manrope"/>
    </w:rPr>
  </w:style>
  <w:style w:type="paragraph" w:styleId="ListContinue2">
    <w:name w:val="List Continue 2"/>
    <w:basedOn w:val="Normal"/>
    <w:uiPriority w:val="99"/>
    <w:unhideWhenUsed/>
    <w:rsid w:val="0029639D"/>
    <w:pPr>
      <w:spacing w:after="120"/>
      <w:ind w:left="720"/>
      <w:contextualSpacing/>
    </w:pPr>
    <w:rPr>
      <w:rFonts w:ascii="Manrope" w:hAnsi="Manrope" w:cs="Manrope" w:eastAsia="Manrope"/>
    </w:rPr>
  </w:style>
  <w:style w:type="paragraph" w:styleId="ListContinue3">
    <w:name w:val="List Continue 3"/>
    <w:basedOn w:val="Normal"/>
    <w:uiPriority w:val="99"/>
    <w:unhideWhenUsed/>
    <w:rsid w:val="0029639D"/>
    <w:pPr>
      <w:spacing w:after="120"/>
      <w:ind w:left="1080"/>
      <w:contextualSpacing/>
    </w:pPr>
    <w:rPr>
      <w:rFonts w:ascii="Manrope" w:hAnsi="Manrope" w:cs="Manrope" w:eastAsia="Manrope"/>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Manrope" w:hAnsi="Manrope" w:cs="Manrope" w:eastAsia="Manrope"/>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Manrope" w:hAnsi="Manrope" w:cs="Manrope" w:eastAsia="Manrope"/>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Manrope" w:hAnsi="Manrope" w:cs="Manrope" w:eastAsia="Manrope"/>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Manrope" w:hAnsi="Manrope" w:cs="Manrope" w:eastAsia="Manrope"/>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Manrope" w:hAnsi="Manrope" w:cs="Manrope" w:eastAsia="Manrope"/>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Условия получения и использования отметок Южнее</dc:title>
  <dc:subject>Правила программы физических отметок Южнее</dc:subject>
  <dc:creator>Южнее</dc:creator>
  <cp:keywords>Южнее, отметки, рекомендуем, проверено, условия</cp:keywords>
  <dc:description>generated by python-docx</dc:description>
  <cp:lastModifiedBy/>
  <cp:revision>1</cp:revision>
  <dcterms:created xsi:type="dcterms:W3CDTF">2013-12-23T23:15:00Z</dcterms:created>
  <dcterms:modified xsi:type="dcterms:W3CDTF">2013-12-23T23:15:00Z</dcterms:modified>
  <cp:category/>
</cp:coreProperties>
</file>